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C" w:rsidRPr="00144CDD" w:rsidRDefault="0063233C" w:rsidP="0063233C">
      <w:pPr>
        <w:autoSpaceDE w:val="0"/>
        <w:autoSpaceDN w:val="0"/>
        <w:adjustRightInd w:val="0"/>
        <w:jc w:val="center"/>
        <w:rPr>
          <w:rFonts w:asciiTheme="majorHAnsi" w:hAnsiTheme="majorHAnsi" w:cs="Calibri,Bold"/>
          <w:b/>
          <w:bCs/>
          <w:color w:val="000000"/>
          <w:lang w:val="es-ES_tradnl"/>
        </w:rPr>
      </w:pPr>
      <w:r w:rsidRPr="00144CDD">
        <w:rPr>
          <w:rFonts w:asciiTheme="majorHAnsi" w:hAnsiTheme="majorHAnsi" w:cs="Calibri,Bold"/>
          <w:b/>
          <w:bCs/>
          <w:color w:val="000000"/>
          <w:lang w:val="es-ES_tradnl"/>
        </w:rPr>
        <w:t xml:space="preserve">CONTRATO DE </w:t>
      </w:r>
      <w:r>
        <w:rPr>
          <w:rFonts w:asciiTheme="majorHAnsi" w:hAnsiTheme="majorHAnsi" w:cs="Calibri,Bold"/>
          <w:b/>
          <w:bCs/>
          <w:color w:val="000000"/>
          <w:lang w:val="es-ES_tradnl"/>
        </w:rPr>
        <w:t>MANDATO</w:t>
      </w:r>
      <w:r w:rsidRPr="00144CDD">
        <w:rPr>
          <w:rFonts w:asciiTheme="majorHAnsi" w:hAnsiTheme="majorHAnsi" w:cs="Calibri,Bold"/>
          <w:b/>
          <w:bCs/>
          <w:color w:val="000000"/>
          <w:lang w:val="es-ES_tradnl"/>
        </w:rPr>
        <w:t xml:space="preserve"> PARA REGISTRO DE </w:t>
      </w:r>
    </w:p>
    <w:p w:rsidR="0063233C" w:rsidRPr="00144CDD" w:rsidRDefault="0063233C" w:rsidP="0063233C">
      <w:pPr>
        <w:autoSpaceDE w:val="0"/>
        <w:autoSpaceDN w:val="0"/>
        <w:adjustRightInd w:val="0"/>
        <w:jc w:val="center"/>
        <w:rPr>
          <w:rFonts w:asciiTheme="majorHAnsi" w:hAnsiTheme="majorHAnsi" w:cs="Calibri,Bold"/>
          <w:b/>
          <w:bCs/>
          <w:color w:val="000000"/>
          <w:lang w:val="es-ES_tradnl"/>
        </w:rPr>
      </w:pPr>
      <w:r w:rsidRPr="00144CDD">
        <w:rPr>
          <w:rFonts w:asciiTheme="majorHAnsi" w:hAnsiTheme="majorHAnsi" w:cs="Calibri,Bold"/>
          <w:b/>
          <w:bCs/>
          <w:color w:val="000000"/>
          <w:lang w:val="es-ES_tradnl"/>
        </w:rPr>
        <w:t xml:space="preserve">FACTURAS DE COMPRA – VENTA ORF </w:t>
      </w:r>
    </w:p>
    <w:p w:rsidR="002126F2" w:rsidRPr="00144CDD" w:rsidRDefault="002126F2" w:rsidP="002126F2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</w:p>
    <w:p w:rsidR="00031EBE" w:rsidRDefault="00067D21" w:rsidP="002126F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67D21">
        <w:rPr>
          <w:rFonts w:asciiTheme="majorHAnsi" w:hAnsiTheme="majorHAnsi"/>
        </w:rPr>
        <w:t>____________________________________________________identificado con el documento de identidad No. __________________</w:t>
      </w:r>
      <w:r w:rsidR="005A092C">
        <w:rPr>
          <w:rFonts w:asciiTheme="majorHAnsi" w:hAnsiTheme="majorHAnsi"/>
        </w:rPr>
        <w:t xml:space="preserve"> actuando como persona natural</w:t>
      </w:r>
      <w:r w:rsidRPr="00067D21">
        <w:rPr>
          <w:rFonts w:asciiTheme="majorHAnsi" w:hAnsiTheme="majorHAnsi"/>
        </w:rPr>
        <w:t xml:space="preserve">, en adelante el </w:t>
      </w:r>
      <w:r w:rsidRPr="00067D21">
        <w:rPr>
          <w:rFonts w:asciiTheme="majorHAnsi" w:hAnsiTheme="majorHAnsi"/>
          <w:b/>
        </w:rPr>
        <w:t>MANDANTE</w:t>
      </w:r>
      <w:r w:rsidRPr="00067D21">
        <w:rPr>
          <w:rFonts w:asciiTheme="majorHAnsi" w:hAnsiTheme="majorHAnsi"/>
        </w:rPr>
        <w:t xml:space="preserve">, </w:t>
      </w:r>
      <w:r w:rsidR="002126F2" w:rsidRPr="00067D21">
        <w:rPr>
          <w:rFonts w:asciiTheme="majorHAnsi" w:hAnsiTheme="majorHAnsi" w:cs="Calibri"/>
          <w:color w:val="000000"/>
          <w:lang w:val="es-ES_tradnl"/>
        </w:rPr>
        <w:t xml:space="preserve">otorgo mandato a la firma comisionista </w:t>
      </w:r>
      <w:r w:rsidR="002126F2" w:rsidRPr="00067D21">
        <w:rPr>
          <w:rFonts w:asciiTheme="majorHAnsi" w:hAnsiTheme="majorHAnsi" w:cs="Calibri"/>
          <w:b/>
          <w:color w:val="000000"/>
          <w:lang w:val="es-ES_tradnl"/>
        </w:rPr>
        <w:t>MERCADO Y BOLSA S.A.</w:t>
      </w:r>
      <w:r w:rsidR="002126F2" w:rsidRPr="00067D21">
        <w:rPr>
          <w:rFonts w:asciiTheme="majorHAnsi" w:hAnsiTheme="majorHAnsi" w:cs="Calibri"/>
          <w:color w:val="000000"/>
          <w:lang w:val="es-ES_tradnl"/>
        </w:rPr>
        <w:t>, sociedad comisionista miembro de BMC Bolsa Mercantil de Colomb</w:t>
      </w:r>
      <w:r w:rsidR="00E621A3">
        <w:rPr>
          <w:rFonts w:asciiTheme="majorHAnsi" w:hAnsiTheme="majorHAnsi" w:cs="Calibri"/>
          <w:color w:val="000000"/>
          <w:lang w:val="es-ES_tradnl"/>
        </w:rPr>
        <w:t>ia S.A., identificada con NIT 83</w:t>
      </w:r>
      <w:r w:rsidR="002126F2" w:rsidRPr="00067D21">
        <w:rPr>
          <w:rFonts w:asciiTheme="majorHAnsi" w:hAnsiTheme="majorHAnsi" w:cs="Calibri"/>
          <w:color w:val="000000"/>
          <w:lang w:val="es-ES_tradnl"/>
        </w:rPr>
        <w:t xml:space="preserve">0.094.283-1 para que realice </w:t>
      </w:r>
      <w:r w:rsidR="002126F2" w:rsidRPr="00067D21">
        <w:rPr>
          <w:rFonts w:asciiTheme="majorHAnsi" w:hAnsiTheme="majorHAnsi"/>
        </w:rPr>
        <w:t xml:space="preserve">el registro ante la Bolsa Mercantil de Colombia de las facturas </w:t>
      </w:r>
      <w:r w:rsidR="00031EBE" w:rsidRPr="00067D21">
        <w:rPr>
          <w:rFonts w:asciiTheme="majorHAnsi" w:hAnsiTheme="majorHAnsi"/>
        </w:rPr>
        <w:t>de venta</w:t>
      </w:r>
      <w:r w:rsidR="00857B07">
        <w:rPr>
          <w:rFonts w:asciiTheme="majorHAnsi" w:hAnsiTheme="majorHAnsi"/>
        </w:rPr>
        <w:t xml:space="preserve"> en su calidad de emisor de las mismas</w:t>
      </w:r>
      <w:r w:rsidR="00031EBE" w:rsidRPr="00067D21">
        <w:rPr>
          <w:rFonts w:asciiTheme="majorHAnsi" w:hAnsiTheme="majorHAnsi"/>
        </w:rPr>
        <w:t>, así como</w:t>
      </w:r>
      <w:r w:rsidR="00857B07">
        <w:rPr>
          <w:rFonts w:asciiTheme="majorHAnsi" w:hAnsiTheme="majorHAnsi"/>
        </w:rPr>
        <w:t xml:space="preserve"> delas facturas de</w:t>
      </w:r>
      <w:r w:rsidR="002126F2" w:rsidRPr="00067D21">
        <w:rPr>
          <w:rFonts w:asciiTheme="majorHAnsi" w:hAnsiTheme="majorHAnsi"/>
        </w:rPr>
        <w:t xml:space="preserve"> compra</w:t>
      </w:r>
      <w:r w:rsidR="00857B07">
        <w:rPr>
          <w:rFonts w:asciiTheme="majorHAnsi" w:hAnsiTheme="majorHAnsi"/>
        </w:rPr>
        <w:t xml:space="preserve"> autorizadas por el emisor de las facturas, </w:t>
      </w:r>
      <w:r w:rsidR="00031EBE" w:rsidRPr="00067D21">
        <w:rPr>
          <w:rFonts w:asciiTheme="majorHAnsi" w:hAnsiTheme="majorHAnsi"/>
        </w:rPr>
        <w:t>sobre</w:t>
      </w:r>
      <w:r w:rsidR="002126F2" w:rsidRPr="00067D21">
        <w:rPr>
          <w:rFonts w:asciiTheme="majorHAnsi" w:hAnsiTheme="majorHAnsi"/>
        </w:rPr>
        <w:t xml:space="preserve"> productos naturales o procesados hasta con un grado de transformación, agropecuarios, agroindustriales y pesqueros; con el objetivo de obtener el beneficio de exención de la retención, </w:t>
      </w:r>
      <w:r w:rsidR="00BF3D63" w:rsidRPr="002C6D24">
        <w:rPr>
          <w:rFonts w:asciiTheme="majorHAnsi" w:hAnsiTheme="majorHAnsi"/>
        </w:rPr>
        <w:t xml:space="preserve">establecido en </w:t>
      </w:r>
      <w:r w:rsidR="00BF3D63" w:rsidRPr="002C6D24">
        <w:rPr>
          <w:rFonts w:asciiTheme="majorHAnsi" w:hAnsiTheme="majorHAnsi"/>
          <w:b/>
        </w:rPr>
        <w:t>Decreto No. 1555 de 2</w:t>
      </w:r>
      <w:r w:rsidR="00BF3D63">
        <w:rPr>
          <w:rFonts w:asciiTheme="majorHAnsi" w:hAnsiTheme="majorHAnsi"/>
          <w:b/>
        </w:rPr>
        <w:t>.</w:t>
      </w:r>
      <w:r w:rsidR="00BF3D63" w:rsidRPr="002C6D24">
        <w:rPr>
          <w:rFonts w:asciiTheme="majorHAnsi" w:hAnsiTheme="majorHAnsi"/>
          <w:b/>
        </w:rPr>
        <w:t>017</w:t>
      </w:r>
      <w:r w:rsidR="00BF3D63" w:rsidRPr="002C6D24">
        <w:rPr>
          <w:rFonts w:asciiTheme="majorHAnsi" w:hAnsiTheme="majorHAnsi"/>
        </w:rPr>
        <w:t xml:space="preserve"> así como las demás normas que la complementa y/o sustituyan</w:t>
      </w:r>
      <w:r w:rsidR="00BF3D63">
        <w:rPr>
          <w:rFonts w:asciiTheme="majorHAnsi" w:hAnsiTheme="majorHAnsi"/>
        </w:rPr>
        <w:t>.</w:t>
      </w:r>
    </w:p>
    <w:p w:rsidR="00BF3D63" w:rsidRPr="00067D21" w:rsidRDefault="00BF3D63" w:rsidP="002126F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31EBE" w:rsidRPr="00144CDD" w:rsidRDefault="00031EBE" w:rsidP="002126F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44CDD">
        <w:rPr>
          <w:rFonts w:asciiTheme="majorHAnsi" w:hAnsiTheme="majorHAnsi"/>
        </w:rPr>
        <w:t xml:space="preserve">En mi calidad de </w:t>
      </w:r>
      <w:r w:rsidR="00437C37" w:rsidRPr="00437C37">
        <w:rPr>
          <w:rFonts w:asciiTheme="majorHAnsi" w:hAnsiTheme="majorHAnsi"/>
          <w:b/>
        </w:rPr>
        <w:t>MANDANTE</w:t>
      </w:r>
      <w:r w:rsidRPr="00144CDD">
        <w:rPr>
          <w:rFonts w:asciiTheme="majorHAnsi" w:hAnsiTheme="majorHAnsi"/>
        </w:rPr>
        <w:t xml:space="preserve"> me permito certificar:</w:t>
      </w:r>
      <w:r w:rsidR="0063233C">
        <w:rPr>
          <w:rFonts w:asciiTheme="majorHAnsi" w:hAnsiTheme="majorHAnsi"/>
        </w:rPr>
        <w:t xml:space="preserve"> </w:t>
      </w:r>
    </w:p>
    <w:p w:rsidR="00031EBE" w:rsidRPr="00144CDD" w:rsidRDefault="00031EBE" w:rsidP="002126F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BF3D63" w:rsidRPr="00BF3D63" w:rsidRDefault="00031EBE" w:rsidP="00BF3D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Declaró conocer y acatar en su integridad los reglamentos de funcionamiento de la Bolsa Mercantil de Colombia S.A.</w:t>
      </w:r>
      <w:r w:rsidR="009C6FE3"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, Resoluciones y demás normas que rigen el mercado de la BMC en relación con las operaciones de Registro de Facturas ORF,</w:t>
      </w:r>
      <w:r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 xml:space="preserve"> los cuales se encuentran en la página de Internet de esta entidad </w:t>
      </w:r>
      <w:hyperlink r:id="rId8" w:history="1">
        <w:r w:rsidRPr="00BF3D63">
          <w:rPr>
            <w:rStyle w:val="Hipervnculo"/>
            <w:rFonts w:asciiTheme="majorHAnsi" w:hAnsiTheme="majorHAnsi"/>
            <w:sz w:val="20"/>
            <w:szCs w:val="20"/>
          </w:rPr>
          <w:t>http://www.bolsamercantil.com.co</w:t>
        </w:r>
      </w:hyperlink>
      <w:r w:rsidRPr="00BF3D63">
        <w:rPr>
          <w:rFonts w:asciiTheme="majorHAnsi" w:hAnsiTheme="majorHAnsi"/>
          <w:sz w:val="20"/>
          <w:szCs w:val="20"/>
        </w:rPr>
        <w:t>, así como</w:t>
      </w:r>
      <w:r w:rsidR="00857B07" w:rsidRPr="00BF3D63">
        <w:rPr>
          <w:rFonts w:asciiTheme="majorHAnsi" w:hAnsiTheme="majorHAnsi"/>
          <w:sz w:val="20"/>
          <w:szCs w:val="20"/>
        </w:rPr>
        <w:t xml:space="preserve"> el contenido dela normatividad relación con el tema:  </w:t>
      </w:r>
      <w:r w:rsidR="00BF3D63" w:rsidRPr="00BF3D63">
        <w:rPr>
          <w:rFonts w:asciiTheme="majorHAnsi" w:hAnsiTheme="majorHAnsi"/>
          <w:sz w:val="20"/>
          <w:szCs w:val="20"/>
        </w:rPr>
        <w:t xml:space="preserve">:  Ley </w:t>
      </w:r>
      <w:r w:rsidR="00BF3D63"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101 de 1.993, Decreto 574 del 2.002, Decreto 1625 de 2.016 y Decreto 1555 de 2.017</w:t>
      </w:r>
      <w:r w:rsidR="009C6FE3" w:rsidRPr="00BF3D63">
        <w:rPr>
          <w:rFonts w:asciiTheme="majorHAnsi" w:hAnsiTheme="majorHAnsi"/>
          <w:sz w:val="20"/>
          <w:szCs w:val="20"/>
        </w:rPr>
        <w:t>,</w:t>
      </w:r>
      <w:r w:rsidR="00AD032B">
        <w:rPr>
          <w:rFonts w:asciiTheme="majorHAnsi" w:hAnsiTheme="majorHAnsi"/>
          <w:sz w:val="20"/>
          <w:szCs w:val="20"/>
        </w:rPr>
        <w:t xml:space="preserve"> </w:t>
      </w:r>
      <w:r w:rsidR="003A5411"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los cuales se encuentran en la página de Internet</w:t>
      </w:r>
      <w:r w:rsidR="00AD032B">
        <w:rPr>
          <w:rFonts w:asciiTheme="majorHAnsi" w:hAnsiTheme="majorHAnsi" w:cs="Calibri"/>
          <w:color w:val="000000"/>
          <w:sz w:val="20"/>
          <w:szCs w:val="20"/>
          <w:lang w:val="es-ES_tradnl"/>
        </w:rPr>
        <w:t xml:space="preserve"> </w:t>
      </w:r>
      <w:hyperlink r:id="rId9" w:history="1">
        <w:r w:rsidR="003A5411" w:rsidRPr="00BF3D63">
          <w:rPr>
            <w:rStyle w:val="Hipervnculo"/>
            <w:rFonts w:asciiTheme="majorHAnsi" w:hAnsiTheme="majorHAnsi"/>
            <w:sz w:val="20"/>
            <w:szCs w:val="20"/>
          </w:rPr>
          <w:t>www.mercadoybolsa.com</w:t>
        </w:r>
      </w:hyperlink>
      <w:r w:rsidR="00AD032B">
        <w:t xml:space="preserve"> </w:t>
      </w:r>
      <w:r w:rsidR="009C6FE3" w:rsidRPr="00BF3D63">
        <w:rPr>
          <w:rFonts w:asciiTheme="majorHAnsi" w:hAnsiTheme="majorHAnsi"/>
          <w:sz w:val="20"/>
          <w:szCs w:val="20"/>
        </w:rPr>
        <w:t xml:space="preserve">y que ha sido explicados por la firma Comisionista con antelación a la </w:t>
      </w:r>
      <w:r w:rsidR="00857B07" w:rsidRPr="00BF3D63">
        <w:rPr>
          <w:rFonts w:asciiTheme="majorHAnsi" w:hAnsiTheme="majorHAnsi"/>
          <w:sz w:val="20"/>
          <w:szCs w:val="20"/>
        </w:rPr>
        <w:t>suscripción</w:t>
      </w:r>
      <w:r w:rsidR="009C6FE3" w:rsidRPr="00BF3D63">
        <w:rPr>
          <w:rFonts w:asciiTheme="majorHAnsi" w:hAnsiTheme="majorHAnsi"/>
          <w:sz w:val="20"/>
          <w:szCs w:val="20"/>
        </w:rPr>
        <w:t xml:space="preserve"> del presente contrato</w:t>
      </w:r>
      <w:r w:rsidR="00AD032B">
        <w:rPr>
          <w:rFonts w:asciiTheme="majorHAnsi" w:hAnsiTheme="majorHAnsi"/>
          <w:sz w:val="20"/>
          <w:szCs w:val="20"/>
        </w:rPr>
        <w:t xml:space="preserve"> </w:t>
      </w:r>
      <w:r w:rsidR="00B35191"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y que, por lo tanto, se abstendrá de alegar la falta de conocimiento o ignorancia como excusa para su falta de aplicación;</w:t>
      </w:r>
    </w:p>
    <w:p w:rsidR="006F022E" w:rsidRPr="00024F0F" w:rsidRDefault="006F022E" w:rsidP="006F022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iCs/>
          <w:sz w:val="20"/>
          <w:szCs w:val="20"/>
        </w:rPr>
      </w:pPr>
      <w:r w:rsidRPr="00024F0F">
        <w:rPr>
          <w:rFonts w:asciiTheme="majorHAnsi" w:hAnsiTheme="majorHAnsi"/>
          <w:iCs/>
          <w:sz w:val="20"/>
          <w:szCs w:val="20"/>
        </w:rPr>
        <w:t xml:space="preserve">Por la realización de las operaciones que se ejecuten por cuenta del MANDANTE en desarrollo del presente contrato, MERCADO Y BOLSA cobrará un porcentaje a título de comisión de sobre el valor de cada operación celebrada, además de los impuestos a que haya lugar. Igualmente, el MANDANTE se compromete a pagar los costos ocasionados por la celebración de dichas operaciones conforme la tabla de tarifas publica en el Manual de Comisiones MYB que </w:t>
      </w:r>
      <w:r w:rsidRPr="00024F0F">
        <w:rPr>
          <w:rFonts w:asciiTheme="majorHAnsi" w:hAnsiTheme="majorHAnsi" w:cs="Calibri"/>
          <w:color w:val="000000"/>
          <w:sz w:val="20"/>
          <w:szCs w:val="20"/>
          <w:lang w:val="es-ES_tradnl"/>
        </w:rPr>
        <w:t xml:space="preserve">se encuentra en la página de Internet </w:t>
      </w:r>
      <w:hyperlink r:id="rId10" w:history="1">
        <w:r w:rsidRPr="00024F0F">
          <w:rPr>
            <w:rStyle w:val="Hipervnculo"/>
            <w:rFonts w:asciiTheme="majorHAnsi" w:hAnsiTheme="majorHAnsi"/>
            <w:sz w:val="20"/>
            <w:szCs w:val="20"/>
          </w:rPr>
          <w:t>www.mercadoybolsa.com</w:t>
        </w:r>
      </w:hyperlink>
      <w:r>
        <w:t xml:space="preserve"> </w:t>
      </w:r>
      <w:r w:rsidRPr="00024F0F">
        <w:rPr>
          <w:rFonts w:asciiTheme="majorHAnsi" w:hAnsiTheme="majorHAnsi"/>
          <w:sz w:val="20"/>
          <w:szCs w:val="20"/>
        </w:rPr>
        <w:t>y que ha sido explicados por la firma Comisionista con antelación a la suscripción del presente contrato, tarifas establecidas por la Bolsa Mercantil de Colombia.  El pago de los costos anteriormente mencionados, serán realizado por el MANDANTE en un plazo de 30 días a partir de la fecha de ejecución de las operaciones en la BMC.</w:t>
      </w:r>
    </w:p>
    <w:p w:rsidR="00437C37" w:rsidRPr="00BF3D63" w:rsidRDefault="00B35191" w:rsidP="00BF3D6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 xml:space="preserve">Declaró que conozco y acepto que aunque se pueden registrar en la BMC operaciones sobre cualquier clase de bienes inscritos en SIBOL, la excepción para la retención en la fuente, ordenada por el </w:t>
      </w:r>
      <w:r w:rsidR="00BF3D63" w:rsidRPr="00BF3D63">
        <w:rPr>
          <w:rFonts w:asciiTheme="majorHAnsi" w:hAnsiTheme="majorHAnsi"/>
          <w:b/>
          <w:sz w:val="20"/>
          <w:szCs w:val="20"/>
        </w:rPr>
        <w:t>Decreto No. 1555</w:t>
      </w:r>
      <w:r w:rsidR="00AD032B">
        <w:rPr>
          <w:rFonts w:asciiTheme="majorHAnsi" w:hAnsiTheme="majorHAnsi"/>
          <w:b/>
          <w:sz w:val="20"/>
          <w:szCs w:val="20"/>
        </w:rPr>
        <w:t xml:space="preserve"> </w:t>
      </w:r>
      <w:r w:rsidR="00BF3D63" w:rsidRPr="00BF3D63">
        <w:rPr>
          <w:rFonts w:asciiTheme="majorHAnsi" w:hAnsiTheme="majorHAnsi"/>
          <w:b/>
          <w:sz w:val="20"/>
          <w:szCs w:val="20"/>
        </w:rPr>
        <w:t xml:space="preserve"> de 2.017</w:t>
      </w:r>
      <w:r w:rsidR="00AD032B">
        <w:rPr>
          <w:rFonts w:asciiTheme="majorHAnsi" w:hAnsiTheme="majorHAnsi"/>
          <w:b/>
          <w:sz w:val="20"/>
          <w:szCs w:val="20"/>
        </w:rPr>
        <w:t xml:space="preserve"> </w:t>
      </w:r>
      <w:r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se aplica solo a “</w:t>
      </w:r>
      <w:r w:rsidR="00BF3D63" w:rsidRPr="00BF3D63">
        <w:rPr>
          <w:rFonts w:asciiTheme="majorHAnsi" w:hAnsiTheme="majorHAnsi" w:cs="Calibri"/>
          <w:i/>
          <w:sz w:val="20"/>
          <w:szCs w:val="20"/>
          <w:lang w:val="es-ES_tradnl"/>
        </w:rPr>
        <w:t>Los pagos o abonos en cuenta por concepto de transacciones de bienes o productos de origen agrícola, pecuario y/o pesquero, sin procesamiento industrial o con transformación industrial primaria</w:t>
      </w:r>
      <w:r w:rsidR="004116C6">
        <w:rPr>
          <w:rFonts w:asciiTheme="majorHAnsi" w:hAnsiTheme="majorHAnsi" w:cs="Calibri"/>
          <w:i/>
          <w:sz w:val="20"/>
          <w:szCs w:val="20"/>
          <w:lang w:val="es-ES_tradnl"/>
        </w:rPr>
        <w:t xml:space="preserve"> </w:t>
      </w:r>
      <w:r w:rsidRPr="00BF3D63">
        <w:rPr>
          <w:rFonts w:asciiTheme="majorHAnsi" w:hAnsiTheme="majorHAnsi" w:cs="Calibri"/>
          <w:color w:val="000000"/>
          <w:sz w:val="20"/>
          <w:szCs w:val="20"/>
          <w:lang w:val="es-ES_tradnl"/>
        </w:rPr>
        <w:t>(…)” conforme a lo expresado en el artículo 1º del citado Decreto.</w:t>
      </w:r>
    </w:p>
    <w:p w:rsidR="00437C37" w:rsidRPr="00437C37" w:rsidRDefault="00031EBE" w:rsidP="003A54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="Calibri,Bold"/>
          <w:b/>
          <w:bCs/>
          <w:color w:val="000000"/>
          <w:sz w:val="20"/>
          <w:szCs w:val="20"/>
          <w:lang w:val="es-ES_tradnl"/>
        </w:rPr>
      </w:pPr>
      <w:r w:rsidRPr="00437C37">
        <w:rPr>
          <w:rFonts w:asciiTheme="majorHAnsi" w:hAnsiTheme="majorHAnsi"/>
          <w:sz w:val="20"/>
          <w:szCs w:val="20"/>
        </w:rPr>
        <w:t>Entiendo que c</w:t>
      </w:r>
      <w:r w:rsidR="002126F2" w:rsidRPr="00437C37">
        <w:rPr>
          <w:rFonts w:asciiTheme="majorHAnsi" w:hAnsiTheme="majorHAnsi"/>
          <w:sz w:val="20"/>
          <w:szCs w:val="20"/>
        </w:rPr>
        <w:t xml:space="preserve">ualquier registro que se realice fuera de los parámetros establecidos en el </w:t>
      </w:r>
      <w:r w:rsidR="00BF3D63" w:rsidRPr="00BF3D63">
        <w:rPr>
          <w:rFonts w:asciiTheme="majorHAnsi" w:hAnsiTheme="majorHAnsi"/>
          <w:b/>
          <w:sz w:val="20"/>
          <w:szCs w:val="20"/>
        </w:rPr>
        <w:t>Decreto No. 1555 de 2.017</w:t>
      </w:r>
      <w:r w:rsidR="00C725D1" w:rsidRPr="00437C37">
        <w:rPr>
          <w:rFonts w:asciiTheme="majorHAnsi" w:hAnsiTheme="majorHAnsi"/>
          <w:sz w:val="20"/>
          <w:szCs w:val="20"/>
        </w:rPr>
        <w:t xml:space="preserve">, </w:t>
      </w:r>
      <w:r w:rsidR="00514BF1" w:rsidRPr="00437C37">
        <w:rPr>
          <w:rFonts w:asciiTheme="majorHAnsi" w:hAnsiTheme="majorHAnsi"/>
          <w:sz w:val="20"/>
          <w:szCs w:val="20"/>
        </w:rPr>
        <w:t>y no sean con destino a Programas de Incentivos y Coberturas del Ministerio de Agricultura y Desarrollo rural</w:t>
      </w:r>
      <w:r w:rsidR="00437C37" w:rsidRPr="00437C37">
        <w:rPr>
          <w:rFonts w:asciiTheme="majorHAnsi" w:hAnsiTheme="majorHAnsi"/>
          <w:sz w:val="20"/>
          <w:szCs w:val="20"/>
        </w:rPr>
        <w:t xml:space="preserve"> u otros similares</w:t>
      </w:r>
      <w:r w:rsidR="00514BF1" w:rsidRPr="00437C37">
        <w:rPr>
          <w:rFonts w:asciiTheme="majorHAnsi" w:hAnsiTheme="majorHAnsi"/>
          <w:sz w:val="20"/>
          <w:szCs w:val="20"/>
        </w:rPr>
        <w:t xml:space="preserve">, </w:t>
      </w:r>
      <w:r w:rsidR="002126F2" w:rsidRPr="00437C37">
        <w:rPr>
          <w:rFonts w:asciiTheme="majorHAnsi" w:hAnsiTheme="majorHAnsi"/>
          <w:sz w:val="20"/>
          <w:szCs w:val="20"/>
        </w:rPr>
        <w:t>será p</w:t>
      </w:r>
      <w:r w:rsidRPr="00437C37">
        <w:rPr>
          <w:rFonts w:asciiTheme="majorHAnsi" w:hAnsiTheme="majorHAnsi"/>
          <w:sz w:val="20"/>
          <w:szCs w:val="20"/>
        </w:rPr>
        <w:t xml:space="preserve">or cuenta y riesgo del </w:t>
      </w:r>
      <w:r w:rsidR="00437C37" w:rsidRPr="00437C37">
        <w:rPr>
          <w:rFonts w:asciiTheme="majorHAnsi" w:hAnsiTheme="majorHAnsi"/>
          <w:b/>
          <w:sz w:val="20"/>
          <w:szCs w:val="20"/>
        </w:rPr>
        <w:t>MANDANTE</w:t>
      </w:r>
      <w:r w:rsidRPr="00437C37">
        <w:rPr>
          <w:rFonts w:asciiTheme="majorHAnsi" w:hAnsiTheme="majorHAnsi"/>
          <w:sz w:val="20"/>
          <w:szCs w:val="20"/>
        </w:rPr>
        <w:t>.</w:t>
      </w:r>
      <w:r w:rsidR="00AD032B">
        <w:rPr>
          <w:rFonts w:asciiTheme="majorHAnsi" w:hAnsiTheme="majorHAnsi"/>
          <w:sz w:val="20"/>
          <w:szCs w:val="20"/>
        </w:rPr>
        <w:t xml:space="preserve"> </w:t>
      </w:r>
      <w:r w:rsidR="001D66E0" w:rsidRPr="00437C37">
        <w:rPr>
          <w:rFonts w:asciiTheme="majorHAnsi" w:hAnsiTheme="majorHAnsi"/>
          <w:b/>
          <w:sz w:val="20"/>
          <w:szCs w:val="20"/>
        </w:rPr>
        <w:t>Mercado y Bolsa S.A.</w:t>
      </w:r>
      <w:r w:rsidR="002126F2" w:rsidRPr="00437C37">
        <w:rPr>
          <w:rFonts w:asciiTheme="majorHAnsi" w:hAnsiTheme="majorHAnsi"/>
          <w:sz w:val="20"/>
          <w:szCs w:val="20"/>
        </w:rPr>
        <w:t xml:space="preserve"> no será el encargado de decidir el grado de transformación del p</w:t>
      </w:r>
      <w:r w:rsidR="00437C37" w:rsidRPr="00437C37">
        <w:rPr>
          <w:rFonts w:asciiTheme="majorHAnsi" w:hAnsiTheme="majorHAnsi"/>
          <w:sz w:val="20"/>
          <w:szCs w:val="20"/>
        </w:rPr>
        <w:t xml:space="preserve">roducto, es responsabilidad </w:t>
      </w:r>
      <w:r w:rsidR="002126F2" w:rsidRPr="00437C37">
        <w:rPr>
          <w:rFonts w:asciiTheme="majorHAnsi" w:hAnsiTheme="majorHAnsi"/>
          <w:sz w:val="20"/>
          <w:szCs w:val="20"/>
        </w:rPr>
        <w:t xml:space="preserve">del </w:t>
      </w:r>
      <w:r w:rsidR="00C823CE" w:rsidRPr="00C823CE">
        <w:rPr>
          <w:rFonts w:asciiTheme="majorHAnsi" w:hAnsiTheme="majorHAnsi"/>
          <w:b/>
          <w:sz w:val="20"/>
          <w:szCs w:val="20"/>
        </w:rPr>
        <w:t>MANDANTE</w:t>
      </w:r>
      <w:r w:rsidR="00AD032B">
        <w:rPr>
          <w:rFonts w:asciiTheme="majorHAnsi" w:hAnsiTheme="majorHAnsi"/>
          <w:b/>
          <w:sz w:val="20"/>
          <w:szCs w:val="20"/>
        </w:rPr>
        <w:t xml:space="preserve"> </w:t>
      </w:r>
      <w:r w:rsidR="00437C37" w:rsidRPr="00437C37">
        <w:rPr>
          <w:rFonts w:asciiTheme="majorHAnsi" w:hAnsiTheme="majorHAnsi"/>
          <w:iCs/>
          <w:sz w:val="20"/>
          <w:szCs w:val="20"/>
        </w:rPr>
        <w:t xml:space="preserve">en su condición de contribuyentes del impuesto de renta, determinar si el activo registrado es objeto de la aplicación de la mencionada norma. </w:t>
      </w:r>
    </w:p>
    <w:p w:rsidR="001D66E0" w:rsidRPr="00144CDD" w:rsidRDefault="001D66E0" w:rsidP="003A54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,Bold"/>
          <w:b/>
          <w:bCs/>
          <w:color w:val="000000"/>
          <w:sz w:val="20"/>
          <w:szCs w:val="20"/>
          <w:lang w:val="es-ES_tradnl"/>
        </w:rPr>
      </w:pPr>
      <w:r w:rsidRPr="00144CDD">
        <w:rPr>
          <w:rFonts w:asciiTheme="majorHAnsi" w:hAnsiTheme="majorHAnsi"/>
          <w:sz w:val="20"/>
          <w:szCs w:val="20"/>
        </w:rPr>
        <w:t>Que la información suministrada en las facturas o reportes de facturas, base para la realización de las operaciones de registro en BMC, proviene de transacciones efectivamente realizadas y concuerdan con la información registrada en nuestros registros contables.</w:t>
      </w:r>
      <w:r w:rsidR="004116C6">
        <w:rPr>
          <w:rFonts w:asciiTheme="majorHAnsi" w:hAnsiTheme="majorHAnsi"/>
          <w:sz w:val="20"/>
          <w:szCs w:val="20"/>
        </w:rPr>
        <w:t xml:space="preserve"> Así mismo, entiendo que debo </w:t>
      </w:r>
      <w:r w:rsidR="004116C6" w:rsidRPr="003A3568">
        <w:rPr>
          <w:rFonts w:asciiTheme="majorHAnsi" w:hAnsiTheme="majorHAnsi"/>
          <w:sz w:val="20"/>
          <w:szCs w:val="20"/>
        </w:rPr>
        <w:t>reportar el PORCENTAJE DE LOS IMPUESTOS POR CONCEPTO DE IVA DE PRODUCTO que corresponda  a la factura en virtud de la naturaleza del activo. Tal información corresponderá a aquella que suministre, en cada caso como responsable del cumplimiento de la obligación tributaria.</w:t>
      </w:r>
    </w:p>
    <w:p w:rsidR="001D66E0" w:rsidRPr="00144CDD" w:rsidRDefault="001D66E0" w:rsidP="003A54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,Bold"/>
          <w:b/>
          <w:bCs/>
          <w:color w:val="000000"/>
          <w:sz w:val="20"/>
          <w:szCs w:val="20"/>
          <w:lang w:val="es-ES_tradnl"/>
        </w:rPr>
      </w:pPr>
      <w:r w:rsidRPr="00144CDD">
        <w:rPr>
          <w:rFonts w:asciiTheme="majorHAnsi" w:hAnsiTheme="majorHAnsi"/>
          <w:sz w:val="20"/>
          <w:szCs w:val="20"/>
        </w:rPr>
        <w:lastRenderedPageBreak/>
        <w:t>Declaró que conozco las otras puntas in</w:t>
      </w:r>
      <w:r w:rsidR="002D5719">
        <w:rPr>
          <w:rFonts w:asciiTheme="majorHAnsi" w:hAnsiTheme="majorHAnsi"/>
          <w:sz w:val="20"/>
          <w:szCs w:val="20"/>
        </w:rPr>
        <w:t xml:space="preserve">volucradas en las operaciones, </w:t>
      </w:r>
      <w:r w:rsidRPr="00144CDD">
        <w:rPr>
          <w:rFonts w:asciiTheme="majorHAnsi" w:hAnsiTheme="majorHAnsi"/>
          <w:sz w:val="20"/>
          <w:szCs w:val="20"/>
        </w:rPr>
        <w:t>he realizo un debido conocimiento de los mismos antes de enviar la información para el registro a la firma comisionista</w:t>
      </w:r>
      <w:r w:rsidR="002D5719">
        <w:rPr>
          <w:rFonts w:asciiTheme="majorHAnsi" w:hAnsiTheme="majorHAnsi"/>
          <w:sz w:val="20"/>
          <w:szCs w:val="20"/>
        </w:rPr>
        <w:t>, y mantengo una base de datos de la información de los clientes y/o proveedores.</w:t>
      </w:r>
    </w:p>
    <w:p w:rsidR="009C6FE3" w:rsidRPr="00144CDD" w:rsidRDefault="001D66E0" w:rsidP="003A54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,Bold"/>
          <w:b/>
          <w:bCs/>
          <w:color w:val="000000"/>
          <w:sz w:val="20"/>
          <w:szCs w:val="20"/>
          <w:lang w:val="es-ES_tradnl"/>
        </w:rPr>
      </w:pPr>
      <w:r w:rsidRPr="00144CDD">
        <w:rPr>
          <w:rFonts w:asciiTheme="majorHAnsi" w:hAnsiTheme="majorHAnsi"/>
          <w:sz w:val="20"/>
          <w:szCs w:val="20"/>
          <w:lang w:val="es-ES_tradnl"/>
        </w:rPr>
        <w:t xml:space="preserve">Me comprometo </w:t>
      </w:r>
      <w:r w:rsidR="00AA545E" w:rsidRPr="00144CDD">
        <w:rPr>
          <w:rFonts w:asciiTheme="majorHAnsi" w:hAnsiTheme="majorHAnsi" w:cs="Arial"/>
          <w:iCs/>
          <w:color w:val="000000"/>
          <w:sz w:val="20"/>
          <w:szCs w:val="20"/>
        </w:rPr>
        <w:t xml:space="preserve">a pagar los costos generados por </w:t>
      </w:r>
      <w:r w:rsidR="009C6FE3" w:rsidRPr="00144CDD">
        <w:rPr>
          <w:rFonts w:asciiTheme="majorHAnsi" w:hAnsiTheme="majorHAnsi" w:cs="Arial"/>
          <w:iCs/>
          <w:color w:val="000000"/>
          <w:sz w:val="20"/>
          <w:szCs w:val="20"/>
        </w:rPr>
        <w:t xml:space="preserve">la ejecución de las operaciones a mi favor, correspondientes al Servicio de Registro en Bolsa Mercantil de Colombia, la comisión pactada con Mercado y Bolsa S.A. de mutuo acuerdo, así como sus respectivos </w:t>
      </w:r>
      <w:proofErr w:type="spellStart"/>
      <w:r w:rsidR="009C6FE3" w:rsidRPr="00144CDD">
        <w:rPr>
          <w:rFonts w:asciiTheme="majorHAnsi" w:hAnsiTheme="majorHAnsi" w:cs="Arial"/>
          <w:iCs/>
          <w:color w:val="000000"/>
          <w:sz w:val="20"/>
          <w:szCs w:val="20"/>
        </w:rPr>
        <w:t>IVAs</w:t>
      </w:r>
      <w:proofErr w:type="spellEnd"/>
      <w:r w:rsidR="009C6FE3" w:rsidRPr="00144CDD">
        <w:rPr>
          <w:rFonts w:asciiTheme="majorHAnsi" w:hAnsiTheme="majorHAnsi" w:cs="Arial"/>
          <w:iCs/>
          <w:color w:val="000000"/>
          <w:sz w:val="20"/>
          <w:szCs w:val="20"/>
        </w:rPr>
        <w:t xml:space="preserve"> dentro de los plazos establecidos. </w:t>
      </w:r>
    </w:p>
    <w:p w:rsidR="009C6FE3" w:rsidRPr="00144CDD" w:rsidRDefault="009C6FE3" w:rsidP="003A541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  <w:r w:rsidRPr="00144CDD">
        <w:rPr>
          <w:rFonts w:asciiTheme="majorHAnsi" w:hAnsiTheme="majorHAnsi"/>
          <w:sz w:val="20"/>
          <w:szCs w:val="20"/>
          <w:lang w:val="es-ES_tradnl"/>
        </w:rPr>
        <w:t xml:space="preserve">Entiendo que si la firma comisionista encontrase </w:t>
      </w:r>
      <w:r w:rsidRPr="00144CDD">
        <w:rPr>
          <w:rFonts w:asciiTheme="majorHAnsi" w:hAnsiTheme="majorHAnsi"/>
          <w:sz w:val="20"/>
          <w:szCs w:val="20"/>
          <w:lang w:val="es-ES" w:eastAsia="es-ES"/>
        </w:rPr>
        <w:t>que</w:t>
      </w:r>
      <w:r w:rsidRPr="00144CDD">
        <w:rPr>
          <w:rFonts w:asciiTheme="majorHAnsi" w:hAnsiTheme="majorHAnsi"/>
          <w:sz w:val="20"/>
          <w:szCs w:val="20"/>
        </w:rPr>
        <w:t xml:space="preserve"> no se cumple</w:t>
      </w:r>
      <w:r w:rsidR="00857B07">
        <w:rPr>
          <w:rFonts w:asciiTheme="majorHAnsi" w:hAnsiTheme="majorHAnsi"/>
          <w:sz w:val="20"/>
          <w:szCs w:val="20"/>
        </w:rPr>
        <w:t>n</w:t>
      </w:r>
      <w:r w:rsidRPr="00144CDD">
        <w:rPr>
          <w:rFonts w:asciiTheme="majorHAnsi" w:hAnsiTheme="majorHAnsi"/>
          <w:sz w:val="20"/>
          <w:szCs w:val="20"/>
        </w:rPr>
        <w:t xml:space="preserve"> con las condiciones para realizar las operaciones de registro podrá abstenerse de la realización de esta, siempre que se me comunique por escrito.</w:t>
      </w:r>
    </w:p>
    <w:p w:rsidR="00E621A3" w:rsidRPr="00144CDD" w:rsidRDefault="00E621A3" w:rsidP="00E621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Para todos los efectos, entiendo que la ejecución de las operaciones de registro encargadas por </w:t>
      </w:r>
      <w:proofErr w:type="spellStart"/>
      <w:r>
        <w:rPr>
          <w:rFonts w:asciiTheme="majorHAnsi" w:hAnsiTheme="majorHAnsi"/>
          <w:sz w:val="20"/>
          <w:szCs w:val="20"/>
        </w:rPr>
        <w:t>mi</w:t>
      </w:r>
      <w:proofErr w:type="spellEnd"/>
      <w:r>
        <w:rPr>
          <w:rFonts w:asciiTheme="majorHAnsi" w:hAnsiTheme="majorHAnsi"/>
          <w:sz w:val="20"/>
          <w:szCs w:val="20"/>
        </w:rPr>
        <w:t xml:space="preserve"> en condición de </w:t>
      </w:r>
      <w:r w:rsidRPr="00437C37">
        <w:rPr>
          <w:rFonts w:asciiTheme="majorHAnsi" w:hAnsiTheme="majorHAnsi"/>
          <w:b/>
          <w:sz w:val="20"/>
          <w:szCs w:val="20"/>
        </w:rPr>
        <w:t>MANDANTE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 </w:t>
      </w:r>
      <w:r w:rsidRPr="00437C37">
        <w:rPr>
          <w:rFonts w:asciiTheme="majorHAnsi" w:hAnsiTheme="majorHAnsi"/>
          <w:b/>
          <w:sz w:val="20"/>
          <w:szCs w:val="20"/>
        </w:rPr>
        <w:t>Mercado y Bolsa S.A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serán realizadas en la ciudad de Bogotá, sitio desde donde la SCB se conecta con las plataformas de la BMC.</w:t>
      </w:r>
    </w:p>
    <w:p w:rsidR="00E621A3" w:rsidRDefault="00E621A3" w:rsidP="00FE36D0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color w:val="000000"/>
        </w:rPr>
      </w:pPr>
    </w:p>
    <w:p w:rsidR="00FE36D0" w:rsidRPr="00144CDD" w:rsidRDefault="009C6FE3" w:rsidP="00FE36D0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color w:val="000000"/>
        </w:rPr>
      </w:pPr>
      <w:r w:rsidRPr="00144CDD">
        <w:rPr>
          <w:rFonts w:asciiTheme="majorHAnsi" w:hAnsiTheme="majorHAnsi" w:cs="Arial"/>
          <w:iCs/>
          <w:color w:val="000000"/>
        </w:rPr>
        <w:t xml:space="preserve">El presente mandato tiene vigencia de un (1) año, </w:t>
      </w:r>
      <w:r w:rsidR="00FE36D0" w:rsidRPr="00144CDD">
        <w:rPr>
          <w:rFonts w:asciiTheme="majorHAnsi" w:hAnsiTheme="majorHAnsi"/>
        </w:rPr>
        <w:t>contado a partir de su firma, el cual se prorrogará automáticamente, por periodos iguales y sucesivos, a menos que las partes por escrito decidan lo contrario.</w:t>
      </w:r>
    </w:p>
    <w:p w:rsidR="003D5727" w:rsidRPr="00144CDD" w:rsidRDefault="003D5727" w:rsidP="008A1A5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CO"/>
        </w:rPr>
      </w:pPr>
    </w:p>
    <w:p w:rsidR="008A1A50" w:rsidRPr="00144CDD" w:rsidRDefault="008A1A50" w:rsidP="00857B0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s-ES_tradnl"/>
        </w:rPr>
      </w:pPr>
      <w:r w:rsidRPr="00144CDD">
        <w:rPr>
          <w:rFonts w:asciiTheme="majorHAnsi" w:hAnsiTheme="majorHAnsi" w:cs="Calibri"/>
          <w:color w:val="000000"/>
          <w:lang w:val="es-ES_tradnl"/>
        </w:rPr>
        <w:t xml:space="preserve">En constancia se firma en la ciudad de Bogotá, a los _________________ (___) días del mes __________________ de </w:t>
      </w:r>
      <w:r w:rsidR="00144CDD" w:rsidRPr="00144CDD">
        <w:rPr>
          <w:rFonts w:asciiTheme="majorHAnsi" w:hAnsiTheme="majorHAnsi" w:cs="Calibri"/>
          <w:color w:val="000000"/>
          <w:lang w:val="es-ES_tradnl"/>
        </w:rPr>
        <w:t>20_____</w:t>
      </w:r>
      <w:r w:rsidRPr="00144CDD">
        <w:rPr>
          <w:rFonts w:asciiTheme="majorHAnsi" w:hAnsiTheme="majorHAnsi" w:cs="Calibri"/>
          <w:color w:val="000000"/>
          <w:lang w:val="es-ES_tradnl"/>
        </w:rPr>
        <w:t>.</w:t>
      </w:r>
    </w:p>
    <w:p w:rsidR="008A1A50" w:rsidRPr="00144CDD" w:rsidRDefault="008A1A50" w:rsidP="00857B0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s-ES_tradnl"/>
        </w:rPr>
      </w:pPr>
    </w:p>
    <w:p w:rsidR="001D66E0" w:rsidRPr="00144CDD" w:rsidRDefault="001D66E0" w:rsidP="008A1A50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s-ES_tradnl"/>
        </w:rPr>
      </w:pPr>
    </w:p>
    <w:p w:rsidR="001D66E0" w:rsidRPr="00144CDD" w:rsidRDefault="001D66E0" w:rsidP="008A1A50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s-ES_tradnl"/>
        </w:rPr>
      </w:pPr>
    </w:p>
    <w:p w:rsidR="001D66E0" w:rsidRPr="00144CDD" w:rsidRDefault="008A1A50" w:rsidP="001D66E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  <w:r w:rsidRPr="00144CDD">
        <w:rPr>
          <w:rFonts w:asciiTheme="majorHAnsi" w:hAnsiTheme="majorHAnsi" w:cs="Calibri,Bold"/>
          <w:b/>
          <w:bCs/>
          <w:color w:val="000000"/>
          <w:lang w:val="es-ES_tradnl"/>
        </w:rPr>
        <w:t>POR MERCADO Y BOLSA S.A.:</w:t>
      </w:r>
      <w:r w:rsidR="00BD4337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BD4337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BD4337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BD4337">
        <w:rPr>
          <w:rFonts w:asciiTheme="majorHAnsi" w:hAnsiTheme="majorHAnsi" w:cs="Calibri,Bold"/>
          <w:b/>
          <w:bCs/>
          <w:color w:val="000000"/>
          <w:lang w:val="es-ES_tradnl"/>
        </w:rPr>
        <w:tab/>
        <w:t xml:space="preserve">POR EL CLIENTE: </w:t>
      </w:r>
    </w:p>
    <w:p w:rsidR="008A1A50" w:rsidRPr="00144CDD" w:rsidRDefault="008A1A50" w:rsidP="008A1A5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</w:p>
    <w:p w:rsidR="008A1A50" w:rsidRPr="00144CDD" w:rsidRDefault="008A1A50" w:rsidP="008A1A5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</w:p>
    <w:p w:rsidR="008A1A50" w:rsidRPr="00144CDD" w:rsidRDefault="008A1A50" w:rsidP="008A1A5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</w:p>
    <w:p w:rsidR="001D66E0" w:rsidRPr="00144CDD" w:rsidRDefault="008A1A50" w:rsidP="001D66E0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lang w:val="es-ES_tradnl"/>
        </w:rPr>
      </w:pPr>
      <w:r w:rsidRPr="00144CDD">
        <w:rPr>
          <w:rFonts w:asciiTheme="majorHAnsi" w:hAnsiTheme="majorHAnsi" w:cs="Calibri,Bold"/>
          <w:b/>
          <w:bCs/>
          <w:color w:val="000000"/>
          <w:lang w:val="es-ES_tradnl"/>
        </w:rPr>
        <w:t>_______________________</w:t>
      </w:r>
      <w:r w:rsidR="0036197E" w:rsidRPr="00144CDD">
        <w:rPr>
          <w:rFonts w:asciiTheme="majorHAnsi" w:hAnsiTheme="majorHAnsi" w:cs="Calibri,Bold"/>
          <w:b/>
          <w:bCs/>
          <w:color w:val="000000"/>
          <w:lang w:val="es-ES_tradnl"/>
        </w:rPr>
        <w:t>___</w:t>
      </w:r>
      <w:r w:rsidR="001D66E0" w:rsidRPr="00144CDD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,Bold"/>
          <w:b/>
          <w:bCs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,Bold"/>
          <w:b/>
          <w:bCs/>
          <w:color w:val="000000"/>
          <w:lang w:val="es-ES_tradnl"/>
        </w:rPr>
        <w:tab/>
        <w:t>__________________________</w:t>
      </w:r>
    </w:p>
    <w:p w:rsidR="008A1A50" w:rsidRPr="00144CDD" w:rsidRDefault="008A1A50" w:rsidP="008A1A50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lang w:val="es-ES_tradnl"/>
        </w:rPr>
      </w:pPr>
      <w:r w:rsidRPr="00144CDD">
        <w:rPr>
          <w:rFonts w:asciiTheme="majorHAnsi" w:hAnsiTheme="majorHAnsi" w:cs="Calibri"/>
          <w:color w:val="000000"/>
          <w:lang w:val="es-ES_tradnl"/>
        </w:rPr>
        <w:t>Representante Legal</w:t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5A092C">
        <w:rPr>
          <w:rFonts w:asciiTheme="majorHAnsi" w:hAnsiTheme="majorHAnsi" w:cs="Calibri"/>
          <w:color w:val="000000"/>
          <w:lang w:val="es-ES_tradnl"/>
        </w:rPr>
        <w:t>Nombre:</w:t>
      </w:r>
    </w:p>
    <w:p w:rsidR="001D66E0" w:rsidRPr="00144CDD" w:rsidRDefault="0036197E" w:rsidP="001D66E0">
      <w:pPr>
        <w:jc w:val="both"/>
        <w:rPr>
          <w:rFonts w:asciiTheme="majorHAnsi" w:hAnsiTheme="majorHAnsi" w:cs="Calibri"/>
          <w:color w:val="000000"/>
          <w:lang w:val="es-ES_tradnl"/>
        </w:rPr>
      </w:pPr>
      <w:r w:rsidRPr="00144CDD">
        <w:rPr>
          <w:rFonts w:asciiTheme="majorHAnsi" w:hAnsiTheme="majorHAnsi" w:cs="Calibri"/>
          <w:color w:val="000000"/>
          <w:lang w:val="es-ES_tradnl"/>
        </w:rPr>
        <w:t>Nombre:</w:t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5A092C">
        <w:rPr>
          <w:rFonts w:asciiTheme="majorHAnsi" w:hAnsiTheme="majorHAnsi" w:cs="Calibri"/>
          <w:color w:val="000000"/>
          <w:lang w:val="es-ES_tradnl"/>
        </w:rPr>
        <w:t>C.C.</w:t>
      </w:r>
    </w:p>
    <w:p w:rsidR="008A1A50" w:rsidRPr="002D5719" w:rsidRDefault="008A1A50" w:rsidP="002D5719">
      <w:pPr>
        <w:jc w:val="both"/>
        <w:rPr>
          <w:rFonts w:asciiTheme="majorHAnsi" w:hAnsiTheme="majorHAnsi"/>
        </w:rPr>
      </w:pPr>
      <w:r w:rsidRPr="00144CDD">
        <w:rPr>
          <w:rFonts w:asciiTheme="majorHAnsi" w:hAnsiTheme="majorHAnsi" w:cs="Calibri"/>
          <w:color w:val="000000"/>
          <w:lang w:val="es-ES_tradnl"/>
        </w:rPr>
        <w:t>C.C.</w:t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  <w:r w:rsidR="001D66E0" w:rsidRPr="00144CDD">
        <w:rPr>
          <w:rFonts w:asciiTheme="majorHAnsi" w:hAnsiTheme="majorHAnsi" w:cs="Calibri"/>
          <w:color w:val="000000"/>
          <w:lang w:val="es-ES_tradnl"/>
        </w:rPr>
        <w:tab/>
      </w:r>
    </w:p>
    <w:p w:rsidR="00ED560B" w:rsidRPr="00144CDD" w:rsidRDefault="00ED560B" w:rsidP="00066D6B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sectPr w:rsidR="00ED560B" w:rsidRPr="00144CDD" w:rsidSect="00806C5C">
      <w:head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AA" w:rsidRDefault="00BE26AA" w:rsidP="00973EE5">
      <w:r>
        <w:separator/>
      </w:r>
    </w:p>
  </w:endnote>
  <w:endnote w:type="continuationSeparator" w:id="0">
    <w:p w:rsidR="00BE26AA" w:rsidRDefault="00BE26AA" w:rsidP="009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AA" w:rsidRDefault="00BE26AA" w:rsidP="00973EE5">
      <w:r>
        <w:separator/>
      </w:r>
    </w:p>
  </w:footnote>
  <w:footnote w:type="continuationSeparator" w:id="0">
    <w:p w:rsidR="00BE26AA" w:rsidRDefault="00BE26AA" w:rsidP="0097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3E" w:rsidRDefault="00CC043E">
    <w:pPr>
      <w:pStyle w:val="Encabezado"/>
    </w:pPr>
  </w:p>
  <w:tbl>
    <w:tblPr>
      <w:tblW w:w="4945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11"/>
      <w:gridCol w:w="2254"/>
      <w:gridCol w:w="2726"/>
    </w:tblGrid>
    <w:tr w:rsidR="00CC043E" w:rsidTr="00AF34B2">
      <w:trPr>
        <w:trHeight w:val="234"/>
        <w:jc w:val="center"/>
      </w:trPr>
      <w:tc>
        <w:tcPr>
          <w:tcW w:w="2019" w:type="pct"/>
          <w:vMerge w:val="restart"/>
          <w:shd w:val="clear" w:color="auto" w:fill="auto"/>
          <w:vAlign w:val="center"/>
        </w:tcPr>
        <w:p w:rsidR="00CC043E" w:rsidRPr="00580D6C" w:rsidRDefault="00A0310B" w:rsidP="00CC043E">
          <w:pPr>
            <w:pStyle w:val="Encabezadodelista"/>
            <w:jc w:val="center"/>
            <w:rPr>
              <w:rFonts w:ascii="Cambria" w:hAnsi="Cambria"/>
              <w:i/>
              <w:sz w:val="28"/>
              <w:szCs w:val="28"/>
              <w:lang w:val="es-ES"/>
            </w:rPr>
          </w:pPr>
          <w:r>
            <w:rPr>
              <w:rFonts w:ascii="Cambria" w:hAnsi="Cambria"/>
              <w:i/>
              <w:noProof/>
              <w:sz w:val="28"/>
              <w:szCs w:val="28"/>
              <w:lang w:eastAsia="es-CO"/>
            </w:rPr>
            <w:drawing>
              <wp:inline distT="0" distB="0" distL="0" distR="0" wp14:anchorId="3F1C8A6E" wp14:editId="44F77075">
                <wp:extent cx="2219325" cy="48210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YB 1- horizonta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7" t="12996" b="6292"/>
                        <a:stretch/>
                      </pic:blipFill>
                      <pic:spPr bwMode="auto">
                        <a:xfrm>
                          <a:off x="0" y="0"/>
                          <a:ext cx="2247847" cy="4883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1" w:type="pct"/>
          <w:gridSpan w:val="2"/>
          <w:shd w:val="clear" w:color="auto" w:fill="auto"/>
        </w:tcPr>
        <w:p w:rsidR="00CC043E" w:rsidRPr="004C7A95" w:rsidRDefault="00CC043E" w:rsidP="00CC043E">
          <w:pPr>
            <w:pStyle w:val="Encabezadodelista"/>
            <w:jc w:val="center"/>
            <w:rPr>
              <w:rFonts w:ascii="Cambria" w:hAnsi="Cambria"/>
              <w:b w:val="0"/>
              <w:sz w:val="26"/>
              <w:szCs w:val="26"/>
              <w:lang w:val="es-ES"/>
            </w:rPr>
          </w:pPr>
          <w:r>
            <w:rPr>
              <w:rFonts w:ascii="Cambria" w:hAnsi="Cambria"/>
              <w:i/>
              <w:sz w:val="26"/>
              <w:szCs w:val="26"/>
              <w:lang w:val="es-ES"/>
            </w:rPr>
            <w:t>CONTRATO CORRETAJE ORF</w:t>
          </w:r>
        </w:p>
      </w:tc>
    </w:tr>
    <w:tr w:rsidR="00A0310B" w:rsidTr="00AF34B2">
      <w:trPr>
        <w:trHeight w:val="357"/>
        <w:jc w:val="center"/>
      </w:trPr>
      <w:tc>
        <w:tcPr>
          <w:tcW w:w="2019" w:type="pct"/>
          <w:vMerge/>
          <w:shd w:val="clear" w:color="auto" w:fill="auto"/>
          <w:vAlign w:val="center"/>
        </w:tcPr>
        <w:p w:rsidR="00CC043E" w:rsidRPr="00580D6C" w:rsidRDefault="00CC043E" w:rsidP="00CC043E">
          <w:pPr>
            <w:pStyle w:val="Encabezadodelista"/>
            <w:ind w:left="142"/>
            <w:jc w:val="center"/>
            <w:rPr>
              <w:rFonts w:ascii="Cambria" w:hAnsi="Cambria"/>
            </w:rPr>
          </w:pPr>
        </w:p>
      </w:tc>
      <w:tc>
        <w:tcPr>
          <w:tcW w:w="1355" w:type="pct"/>
          <w:shd w:val="clear" w:color="auto" w:fill="auto"/>
          <w:vAlign w:val="center"/>
        </w:tcPr>
        <w:p w:rsidR="00CC043E" w:rsidRPr="00180941" w:rsidRDefault="00CC043E" w:rsidP="0063233C">
          <w:pPr>
            <w:jc w:val="center"/>
            <w:rPr>
              <w:rFonts w:ascii="Cambria" w:hAnsi="Cambria"/>
            </w:rPr>
          </w:pPr>
          <w:r w:rsidRPr="00180941">
            <w:rPr>
              <w:rFonts w:ascii="Cambria" w:hAnsi="Cambria"/>
            </w:rPr>
            <w:t>V</w:t>
          </w:r>
          <w:r w:rsidR="00BF3D63">
            <w:rPr>
              <w:rFonts w:ascii="Cambria" w:hAnsi="Cambria"/>
            </w:rPr>
            <w:t xml:space="preserve">ersión </w:t>
          </w:r>
          <w:r w:rsidR="0063233C">
            <w:rPr>
              <w:rFonts w:ascii="Cambria" w:hAnsi="Cambria"/>
            </w:rPr>
            <w:t>3</w:t>
          </w:r>
          <w:r w:rsidR="00BF3D63">
            <w:rPr>
              <w:rFonts w:ascii="Cambria" w:hAnsi="Cambria"/>
            </w:rPr>
            <w:t>.</w:t>
          </w:r>
          <w:r w:rsidR="00E621A3">
            <w:rPr>
              <w:rFonts w:ascii="Cambria" w:hAnsi="Cambria"/>
            </w:rPr>
            <w:t>1</w:t>
          </w:r>
          <w:r w:rsidRPr="00180941">
            <w:rPr>
              <w:rFonts w:ascii="Cambria" w:hAnsi="Cambria"/>
            </w:rPr>
            <w:t>.</w:t>
          </w:r>
        </w:p>
      </w:tc>
      <w:tc>
        <w:tcPr>
          <w:tcW w:w="1626" w:type="pct"/>
          <w:shd w:val="clear" w:color="auto" w:fill="auto"/>
          <w:vAlign w:val="center"/>
        </w:tcPr>
        <w:p w:rsidR="00CC043E" w:rsidRPr="00902324" w:rsidRDefault="00E621A3" w:rsidP="00BF3D63">
          <w:pPr>
            <w:pStyle w:val="Encabezadodelista"/>
            <w:tabs>
              <w:tab w:val="left" w:pos="1080"/>
            </w:tabs>
            <w:jc w:val="center"/>
            <w:rPr>
              <w:rFonts w:ascii="Cambria" w:hAnsi="Cambria"/>
              <w:b w:val="0"/>
              <w:lang w:val="es-ES"/>
            </w:rPr>
          </w:pPr>
          <w:r>
            <w:rPr>
              <w:rFonts w:ascii="Cambria" w:hAnsi="Cambria"/>
              <w:b w:val="0"/>
            </w:rPr>
            <w:t>Enero2019</w:t>
          </w:r>
        </w:p>
      </w:tc>
    </w:tr>
  </w:tbl>
  <w:p w:rsidR="00973EE5" w:rsidRDefault="00973EE5" w:rsidP="00CC0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E5D"/>
    <w:multiLevelType w:val="hybridMultilevel"/>
    <w:tmpl w:val="F14ED7D6"/>
    <w:lvl w:ilvl="0" w:tplc="240A000F">
      <w:start w:val="1"/>
      <w:numFmt w:val="decimal"/>
      <w:lvlText w:val="%1."/>
      <w:lvlJc w:val="left"/>
      <w:pPr>
        <w:ind w:left="773" w:hanging="360"/>
      </w:pPr>
    </w:lvl>
    <w:lvl w:ilvl="1" w:tplc="240A0019" w:tentative="1">
      <w:start w:val="1"/>
      <w:numFmt w:val="lowerLetter"/>
      <w:lvlText w:val="%2."/>
      <w:lvlJc w:val="left"/>
      <w:pPr>
        <w:ind w:left="1493" w:hanging="360"/>
      </w:pPr>
    </w:lvl>
    <w:lvl w:ilvl="2" w:tplc="240A001B" w:tentative="1">
      <w:start w:val="1"/>
      <w:numFmt w:val="lowerRoman"/>
      <w:lvlText w:val="%3."/>
      <w:lvlJc w:val="right"/>
      <w:pPr>
        <w:ind w:left="2213" w:hanging="180"/>
      </w:pPr>
    </w:lvl>
    <w:lvl w:ilvl="3" w:tplc="240A000F" w:tentative="1">
      <w:start w:val="1"/>
      <w:numFmt w:val="decimal"/>
      <w:lvlText w:val="%4."/>
      <w:lvlJc w:val="left"/>
      <w:pPr>
        <w:ind w:left="2933" w:hanging="360"/>
      </w:pPr>
    </w:lvl>
    <w:lvl w:ilvl="4" w:tplc="240A0019" w:tentative="1">
      <w:start w:val="1"/>
      <w:numFmt w:val="lowerLetter"/>
      <w:lvlText w:val="%5."/>
      <w:lvlJc w:val="left"/>
      <w:pPr>
        <w:ind w:left="3653" w:hanging="360"/>
      </w:pPr>
    </w:lvl>
    <w:lvl w:ilvl="5" w:tplc="240A001B" w:tentative="1">
      <w:start w:val="1"/>
      <w:numFmt w:val="lowerRoman"/>
      <w:lvlText w:val="%6."/>
      <w:lvlJc w:val="right"/>
      <w:pPr>
        <w:ind w:left="4373" w:hanging="180"/>
      </w:pPr>
    </w:lvl>
    <w:lvl w:ilvl="6" w:tplc="240A000F" w:tentative="1">
      <w:start w:val="1"/>
      <w:numFmt w:val="decimal"/>
      <w:lvlText w:val="%7."/>
      <w:lvlJc w:val="left"/>
      <w:pPr>
        <w:ind w:left="5093" w:hanging="360"/>
      </w:pPr>
    </w:lvl>
    <w:lvl w:ilvl="7" w:tplc="240A0019" w:tentative="1">
      <w:start w:val="1"/>
      <w:numFmt w:val="lowerLetter"/>
      <w:lvlText w:val="%8."/>
      <w:lvlJc w:val="left"/>
      <w:pPr>
        <w:ind w:left="5813" w:hanging="360"/>
      </w:pPr>
    </w:lvl>
    <w:lvl w:ilvl="8" w:tplc="2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959740F"/>
    <w:multiLevelType w:val="hybridMultilevel"/>
    <w:tmpl w:val="9A60E2FC"/>
    <w:lvl w:ilvl="0" w:tplc="03B2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6FC5"/>
    <w:multiLevelType w:val="hybridMultilevel"/>
    <w:tmpl w:val="4976A17E"/>
    <w:lvl w:ilvl="0" w:tplc="077EC75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DC57CB"/>
    <w:multiLevelType w:val="hybridMultilevel"/>
    <w:tmpl w:val="BE9AD008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E"/>
    <w:rsid w:val="00011275"/>
    <w:rsid w:val="00022668"/>
    <w:rsid w:val="00031EBE"/>
    <w:rsid w:val="00036695"/>
    <w:rsid w:val="00066D6B"/>
    <w:rsid w:val="00067D21"/>
    <w:rsid w:val="00081D3F"/>
    <w:rsid w:val="00082112"/>
    <w:rsid w:val="0008458C"/>
    <w:rsid w:val="000956FE"/>
    <w:rsid w:val="000F314E"/>
    <w:rsid w:val="00130855"/>
    <w:rsid w:val="0013796A"/>
    <w:rsid w:val="00144CDD"/>
    <w:rsid w:val="001523E9"/>
    <w:rsid w:val="00174889"/>
    <w:rsid w:val="001A0A9D"/>
    <w:rsid w:val="001A4951"/>
    <w:rsid w:val="001C3AAB"/>
    <w:rsid w:val="001D66E0"/>
    <w:rsid w:val="002126F2"/>
    <w:rsid w:val="00213A30"/>
    <w:rsid w:val="002255AC"/>
    <w:rsid w:val="00272ED0"/>
    <w:rsid w:val="002B3BCB"/>
    <w:rsid w:val="002D5719"/>
    <w:rsid w:val="002E1A3A"/>
    <w:rsid w:val="00305786"/>
    <w:rsid w:val="003355A5"/>
    <w:rsid w:val="0034207E"/>
    <w:rsid w:val="003567B7"/>
    <w:rsid w:val="0036197E"/>
    <w:rsid w:val="0039156E"/>
    <w:rsid w:val="00391C32"/>
    <w:rsid w:val="003A5411"/>
    <w:rsid w:val="003D5727"/>
    <w:rsid w:val="003F2D57"/>
    <w:rsid w:val="004116C6"/>
    <w:rsid w:val="004167FC"/>
    <w:rsid w:val="00437C37"/>
    <w:rsid w:val="00446468"/>
    <w:rsid w:val="00464579"/>
    <w:rsid w:val="0047411D"/>
    <w:rsid w:val="004973D3"/>
    <w:rsid w:val="0051230D"/>
    <w:rsid w:val="00514BF1"/>
    <w:rsid w:val="0052063E"/>
    <w:rsid w:val="00532DB4"/>
    <w:rsid w:val="005A092C"/>
    <w:rsid w:val="005A0E1E"/>
    <w:rsid w:val="005B1918"/>
    <w:rsid w:val="006205BC"/>
    <w:rsid w:val="0063233C"/>
    <w:rsid w:val="006A506D"/>
    <w:rsid w:val="006C4644"/>
    <w:rsid w:val="006C5F7D"/>
    <w:rsid w:val="006F022E"/>
    <w:rsid w:val="0077677E"/>
    <w:rsid w:val="00794841"/>
    <w:rsid w:val="007B03B4"/>
    <w:rsid w:val="007B5311"/>
    <w:rsid w:val="007C5435"/>
    <w:rsid w:val="007D20AA"/>
    <w:rsid w:val="007F123D"/>
    <w:rsid w:val="00806C5C"/>
    <w:rsid w:val="008426A5"/>
    <w:rsid w:val="00857B07"/>
    <w:rsid w:val="008668F0"/>
    <w:rsid w:val="00872247"/>
    <w:rsid w:val="00894633"/>
    <w:rsid w:val="008A1A50"/>
    <w:rsid w:val="00973EE5"/>
    <w:rsid w:val="009C4ED3"/>
    <w:rsid w:val="009C57DE"/>
    <w:rsid w:val="009C6BD8"/>
    <w:rsid w:val="009C6FE3"/>
    <w:rsid w:val="00A0310B"/>
    <w:rsid w:val="00A70E7C"/>
    <w:rsid w:val="00AA1247"/>
    <w:rsid w:val="00AA545E"/>
    <w:rsid w:val="00AD032B"/>
    <w:rsid w:val="00AD208E"/>
    <w:rsid w:val="00AE0808"/>
    <w:rsid w:val="00AF286C"/>
    <w:rsid w:val="00B2053E"/>
    <w:rsid w:val="00B35191"/>
    <w:rsid w:val="00B54F0A"/>
    <w:rsid w:val="00BD4337"/>
    <w:rsid w:val="00BE26AA"/>
    <w:rsid w:val="00BF3D63"/>
    <w:rsid w:val="00C0248D"/>
    <w:rsid w:val="00C63A27"/>
    <w:rsid w:val="00C725D1"/>
    <w:rsid w:val="00C823CE"/>
    <w:rsid w:val="00CC043E"/>
    <w:rsid w:val="00CF0826"/>
    <w:rsid w:val="00D338F3"/>
    <w:rsid w:val="00DA1425"/>
    <w:rsid w:val="00DA69B3"/>
    <w:rsid w:val="00DC3C9B"/>
    <w:rsid w:val="00DF3123"/>
    <w:rsid w:val="00E05E29"/>
    <w:rsid w:val="00E30F1E"/>
    <w:rsid w:val="00E43BFF"/>
    <w:rsid w:val="00E56F27"/>
    <w:rsid w:val="00E621A3"/>
    <w:rsid w:val="00E67D7C"/>
    <w:rsid w:val="00E72200"/>
    <w:rsid w:val="00E94609"/>
    <w:rsid w:val="00ED560B"/>
    <w:rsid w:val="00FD3B33"/>
    <w:rsid w:val="00FE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909C0E"/>
  <w15:docId w15:val="{A919D890-4ED5-4FE5-8338-C4D0954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3D"/>
    <w:rPr>
      <w:rFonts w:ascii="Tahoma" w:hAnsi="Tahom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E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EE5"/>
    <w:rPr>
      <w:rFonts w:ascii="Tahoma" w:hAnsi="Tahoma"/>
      <w:lang w:val="es-ES" w:eastAsia="es-ES"/>
    </w:rPr>
  </w:style>
  <w:style w:type="paragraph" w:styleId="Piedepgina">
    <w:name w:val="footer"/>
    <w:basedOn w:val="Normal"/>
    <w:link w:val="PiedepginaCar"/>
    <w:rsid w:val="00973E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73EE5"/>
    <w:rPr>
      <w:rFonts w:ascii="Tahoma" w:hAnsi="Tahoma"/>
      <w:lang w:val="es-ES" w:eastAsia="es-ES"/>
    </w:rPr>
  </w:style>
  <w:style w:type="paragraph" w:styleId="Encabezadodelista">
    <w:name w:val="toa heading"/>
    <w:basedOn w:val="Normal"/>
    <w:next w:val="Normal"/>
    <w:rsid w:val="00973EE5"/>
    <w:pPr>
      <w:spacing w:before="120"/>
      <w:jc w:val="both"/>
    </w:pPr>
    <w:rPr>
      <w:rFonts w:ascii="Arial" w:hAnsi="Arial"/>
      <w:b/>
      <w:spacing w:val="-5"/>
      <w:lang w:val="es-CO" w:eastAsia="en-US"/>
    </w:rPr>
  </w:style>
  <w:style w:type="character" w:styleId="Hipervnculo">
    <w:name w:val="Hyperlink"/>
    <w:uiPriority w:val="99"/>
    <w:unhideWhenUsed/>
    <w:rsid w:val="008A1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1A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Textodeglobo">
    <w:name w:val="Balloon Text"/>
    <w:basedOn w:val="Normal"/>
    <w:link w:val="TextodegloboCar"/>
    <w:rsid w:val="0051230D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5123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C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B03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B03B4"/>
  </w:style>
  <w:style w:type="character" w:customStyle="1" w:styleId="TextocomentarioCar">
    <w:name w:val="Texto comentario Car"/>
    <w:basedOn w:val="Fuentedeprrafopredeter"/>
    <w:link w:val="Textocomentario"/>
    <w:rsid w:val="007B03B4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03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B03B4"/>
    <w:rPr>
      <w:rFonts w:ascii="Tahoma" w:hAnsi="Tahom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amercantil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rcadoybol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adoybol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312E-EF75-47EB-B1D1-6BA3BBE3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 SIN REPRESENTACIÓN PARA</vt:lpstr>
    </vt:vector>
  </TitlesOfParts>
  <Company>MERCADO Y BOLSA S.A.</Company>
  <LinksUpToDate>false</LinksUpToDate>
  <CharactersWithSpaces>5877</CharactersWithSpaces>
  <SharedDoc>false</SharedDoc>
  <HLinks>
    <vt:vector size="18" baseType="variant">
      <vt:variant>
        <vt:i4>5963798</vt:i4>
      </vt:variant>
      <vt:variant>
        <vt:i4>6</vt:i4>
      </vt:variant>
      <vt:variant>
        <vt:i4>0</vt:i4>
      </vt:variant>
      <vt:variant>
        <vt:i4>5</vt:i4>
      </vt:variant>
      <vt:variant>
        <vt:lpwstr>http://www.mercadoybolsa.com/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http://www.bna.com.co/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http://www.bna.com.co/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SIN REPRESENTACIÓN PARA</dc:title>
  <dc:creator>ALBERTO PACHECO</dc:creator>
  <cp:lastModifiedBy>Sandra Mejia</cp:lastModifiedBy>
  <cp:revision>5</cp:revision>
  <cp:lastPrinted>2010-05-05T20:46:00Z</cp:lastPrinted>
  <dcterms:created xsi:type="dcterms:W3CDTF">2019-01-29T15:55:00Z</dcterms:created>
  <dcterms:modified xsi:type="dcterms:W3CDTF">2019-02-01T19:28:00Z</dcterms:modified>
</cp:coreProperties>
</file>